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C039" w14:textId="2EA1915B" w:rsidR="00AD476E" w:rsidRDefault="00DC78E2">
      <w:r>
        <w:t>TEXTO PARA DIVULGAÇÃO NA ANAFE</w:t>
      </w:r>
    </w:p>
    <w:p w14:paraId="07521A77" w14:textId="73CE08DD" w:rsidR="00DC78E2" w:rsidRDefault="00DC78E2"/>
    <w:p w14:paraId="42370AFC" w14:textId="3A345F73" w:rsidR="00DC78E2" w:rsidRDefault="00DC78E2" w:rsidP="00B64649">
      <w:pPr>
        <w:spacing w:line="360" w:lineRule="auto"/>
        <w:jc w:val="both"/>
      </w:pPr>
      <w:r>
        <w:tab/>
        <w:t xml:space="preserve">Dia 07/08/2023 ocorreu evento na PF/PA com a presença da Procuradora Geral Federal, Dra. Adriana Maia Venturini, da Procuradora Regional Federal da 1ª Região, Dra. Renata Maria Periquito Pontes da Cunha, da Procuradora Chefe da Procuradoria Federal no Estado do Pará, Dra. </w:t>
      </w:r>
      <w:r w:rsidR="008B1A5C">
        <w:t xml:space="preserve">Patrícia Carvalho da Cruz e com a participação da ANAFE representada pelo Dr. Odilon Capucho Pontes de Souza. </w:t>
      </w:r>
    </w:p>
    <w:p w14:paraId="5B42322B" w14:textId="527EDD0F" w:rsidR="008B1A5C" w:rsidRDefault="008B1A5C" w:rsidP="008B1A5C">
      <w:pPr>
        <w:spacing w:line="360" w:lineRule="auto"/>
        <w:jc w:val="both"/>
      </w:pPr>
      <w:r>
        <w:tab/>
        <w:t>A Procuradora Geral Federal explicou as diversas evoluções ocorridas em sua gestão na PGF para compatibilizar com a transversalidade decorrentes das diversas atribuições da AGU.  Por sua vez, o representante da ANAFE</w:t>
      </w:r>
      <w:r w:rsidR="004E1CA2">
        <w:t xml:space="preserve"> no Pará</w:t>
      </w:r>
      <w:r>
        <w:t xml:space="preserve"> pontuou que mesmo reconhecendo </w:t>
      </w:r>
      <w:r w:rsidR="00D44AD9">
        <w:t>o</w:t>
      </w:r>
      <w:r>
        <w:t xml:space="preserve">s diversos avanços ocorridos na carreira da Procuradoria Federal, ainda é </w:t>
      </w:r>
      <w:r>
        <w:t>preciso que a PGF e a PGBC estejam contempladas na LC</w:t>
      </w:r>
      <w:r w:rsidR="009600BA">
        <w:t xml:space="preserve"> 73/</w:t>
      </w:r>
      <w:r w:rsidR="00B64649">
        <w:t>1993</w:t>
      </w:r>
      <w:r>
        <w:t xml:space="preserve"> como carreiras pertencentes a AGU.</w:t>
      </w:r>
      <w:r w:rsidR="004E1CA2">
        <w:t xml:space="preserve"> Foi acrescentado também pelo representante da ANAFE no Pará que é preciso ter mais AGU na Constituição Federal para contemplar a Isonomia dos Advogados Públicos Federais com as outras Funções Essenciais à Justiça de forma a corrigir anos de assimetria institucional que, no dia a dia, coloca a defesa do Poder Público em Juízo em desvantagem institucional.  </w:t>
      </w:r>
    </w:p>
    <w:p w14:paraId="063E8763" w14:textId="158B75FD" w:rsidR="008B1A5C" w:rsidRDefault="008B1A5C" w:rsidP="00DC78E2">
      <w:pPr>
        <w:jc w:val="both"/>
      </w:pPr>
    </w:p>
    <w:sectPr w:rsidR="008B1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F4"/>
    <w:rsid w:val="004E1CA2"/>
    <w:rsid w:val="00724765"/>
    <w:rsid w:val="008B1A5C"/>
    <w:rsid w:val="009600BA"/>
    <w:rsid w:val="009732F4"/>
    <w:rsid w:val="00AD476E"/>
    <w:rsid w:val="00B06C2D"/>
    <w:rsid w:val="00B64649"/>
    <w:rsid w:val="00D44AD9"/>
    <w:rsid w:val="00DC7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2028"/>
  <w15:chartTrackingRefBased/>
  <w15:docId w15:val="{9FD50FE0-7498-491C-B0C7-D52BBBC7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188</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10</cp:revision>
  <dcterms:created xsi:type="dcterms:W3CDTF">2023-08-09T13:50:00Z</dcterms:created>
  <dcterms:modified xsi:type="dcterms:W3CDTF">2023-08-09T15:01:00Z</dcterms:modified>
</cp:coreProperties>
</file>